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BF" w:rsidRDefault="00300DBF"/>
    <w:p w:rsidR="00AC14E5" w:rsidRDefault="00AC14E5"/>
    <w:p w:rsidR="00AC14E5" w:rsidRDefault="00AC14E5"/>
    <w:p w:rsidR="00AC14E5" w:rsidRDefault="00AC14E5"/>
    <w:p w:rsidR="0048586E" w:rsidRPr="00827A38" w:rsidRDefault="0048586E" w:rsidP="0048586E">
      <w:pPr>
        <w:spacing w:before="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rPr>
          <w:rFonts w:ascii="Arial" w:hAnsi="Arial" w:cs="Arial"/>
          <w:b/>
          <w:sz w:val="28"/>
          <w:szCs w:val="28"/>
        </w:rPr>
        <w:t>EDUKACJA</w:t>
      </w:r>
      <w:r w:rsidR="00E16020">
        <w:rPr>
          <w:rFonts w:ascii="Arial" w:hAnsi="Arial" w:cs="Arial"/>
          <w:b/>
          <w:sz w:val="28"/>
          <w:szCs w:val="28"/>
        </w:rPr>
        <w:t xml:space="preserve"> WOJSKOWA</w:t>
      </w:r>
      <w:bookmarkStart w:id="0" w:name="_GoBack"/>
      <w:bookmarkEnd w:id="0"/>
      <w:r w:rsidRPr="00827A38">
        <w:rPr>
          <w:rFonts w:ascii="Arial" w:hAnsi="Arial" w:cs="Arial"/>
          <w:b/>
          <w:sz w:val="28"/>
          <w:szCs w:val="28"/>
        </w:rPr>
        <w:t xml:space="preserve"> STUDENTÓW</w:t>
      </w:r>
    </w:p>
    <w:p w:rsidR="0048586E" w:rsidRPr="0048586E" w:rsidRDefault="0048586E" w:rsidP="0048586E">
      <w:pPr>
        <w:spacing w:before="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7A38">
        <w:rPr>
          <w:rFonts w:ascii="Arial" w:hAnsi="Arial" w:cs="Arial"/>
          <w:b/>
          <w:sz w:val="28"/>
          <w:szCs w:val="28"/>
        </w:rPr>
        <w:t>W RAMACH LEGII AKADEMICKIEJ</w:t>
      </w:r>
      <w:r>
        <w:rPr>
          <w:rFonts w:ascii="Arial" w:hAnsi="Arial" w:cs="Arial"/>
          <w:b/>
          <w:sz w:val="28"/>
          <w:szCs w:val="28"/>
        </w:rPr>
        <w:t xml:space="preserve"> – CZĘŚĆ TEORETYCZNA </w:t>
      </w:r>
    </w:p>
    <w:p w:rsidR="0048586E" w:rsidRPr="00350161" w:rsidRDefault="0048586E" w:rsidP="0048586E">
      <w:pPr>
        <w:pStyle w:val="Nagwek2"/>
        <w:spacing w:line="360" w:lineRule="auto"/>
        <w:ind w:left="0" w:firstLine="0"/>
        <w:contextualSpacing/>
        <w:rPr>
          <w:rFonts w:ascii="Arial" w:hAnsi="Arial" w:cs="Arial"/>
          <w:i w:val="0"/>
          <w:sz w:val="24"/>
          <w:szCs w:val="24"/>
        </w:rPr>
      </w:pPr>
      <w:bookmarkStart w:id="1" w:name="_Toc492467105"/>
      <w:r>
        <w:rPr>
          <w:rFonts w:ascii="Arial" w:hAnsi="Arial" w:cs="Arial"/>
          <w:i w:val="0"/>
          <w:sz w:val="24"/>
          <w:szCs w:val="24"/>
        </w:rPr>
        <w:t>WYKAZ LITERATURY WSPOM</w:t>
      </w:r>
      <w:r w:rsidRPr="00350161">
        <w:rPr>
          <w:rFonts w:ascii="Arial" w:hAnsi="Arial" w:cs="Arial"/>
          <w:i w:val="0"/>
          <w:sz w:val="24"/>
          <w:szCs w:val="24"/>
        </w:rPr>
        <w:t>AGAJĄCEJ REALIZACJĘ PROCESU KSZTAŁCENIA</w:t>
      </w:r>
      <w:bookmarkEnd w:id="1"/>
    </w:p>
    <w:p w:rsidR="0048586E" w:rsidRPr="00D83949" w:rsidRDefault="0048586E" w:rsidP="0048586E">
      <w:pPr>
        <w:spacing w:before="0" w:after="0" w:line="360" w:lineRule="auto"/>
        <w:ind w:left="0" w:firstLine="0"/>
        <w:jc w:val="left"/>
        <w:rPr>
          <w:rFonts w:ascii="Arial" w:hAnsi="Arial" w:cs="Arial"/>
        </w:rPr>
      </w:pP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PODSTAWY DOWODZENIA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Planowanie działań na szczeblach taktycznych w wojskach lądowych, Warszawa 2006.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8586E">
        <w:rPr>
          <w:rFonts w:ascii="Arial" w:hAnsi="Arial" w:cs="Arial"/>
          <w:sz w:val="20"/>
          <w:szCs w:val="20"/>
        </w:rPr>
        <w:t xml:space="preserve">Regulamin działań taktycznych pododdziałów wojsk pancernych </w:t>
      </w:r>
      <w:r w:rsidRPr="0048586E">
        <w:rPr>
          <w:rFonts w:ascii="Arial" w:hAnsi="Arial" w:cs="Arial"/>
          <w:sz w:val="20"/>
          <w:szCs w:val="20"/>
        </w:rPr>
        <w:br/>
        <w:t xml:space="preserve">i zmechanizowanych (pluton - kompania - batalion),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2009.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Regulamin działań wojsk lądowych,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2008.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4. Zbiór znaków i skrótów wojskowych cz. II, Szt. Gen. WP, Warszawa 2004.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5. Dąbrowski Cz., Ziemiński A. Przykłady graficznych dokumentów dowodzenia na szczeblu pododdziału, WSOWL, Wrocław 2009.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6. Grabowski K., Kulczycki M., Metodyka graficznego opracowania planu walki </w:t>
      </w:r>
      <w:r w:rsidRPr="0048586E">
        <w:rPr>
          <w:rFonts w:ascii="Arial" w:hAnsi="Arial" w:cs="Arial"/>
          <w:sz w:val="20"/>
          <w:szCs w:val="20"/>
        </w:rPr>
        <w:br/>
        <w:t>w aspekcie pracy dowódcy w terenie, WSOWL, Wrocław 2006.</w:t>
      </w:r>
    </w:p>
    <w:p w:rsidR="0048586E" w:rsidRPr="0048586E" w:rsidRDefault="0048586E" w:rsidP="0048586E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7. Wrona A., kulczyki M., Grabowski K., Dąbrowski Cz., Znaki wojskowe </w:t>
      </w:r>
    </w:p>
    <w:p w:rsidR="0048586E" w:rsidRPr="0048586E" w:rsidRDefault="0048586E" w:rsidP="0048586E">
      <w:pPr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w graficznych dokumentach pododdziałów i oddziałów, Wrocław 2006.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TAKTYKA OGÓLNA</w:t>
      </w:r>
    </w:p>
    <w:p w:rsidR="0048586E" w:rsidRPr="0048586E" w:rsidRDefault="0048586E" w:rsidP="0048586E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Regulamin działań taktycznych pododdziałów wojsk pancernych </w:t>
      </w:r>
    </w:p>
    <w:p w:rsidR="0048586E" w:rsidRPr="0048586E" w:rsidRDefault="0048586E" w:rsidP="0048586E">
      <w:pPr>
        <w:spacing w:before="0" w:after="0" w:line="360" w:lineRule="auto"/>
        <w:ind w:left="360" w:firstLine="0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i zmechanizowanych (pluton-kompania-batalion),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2009.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Regulamin działań wojsk lądowych,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Zbiór znaków i skrótów wojskowych, część II, Szt. Gen. WP, Warszawa 2005. ROZPOZNANIE WOJSKOWE I ARMIE INNYCH PAŃSTW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Doktryna rozpoznanie wojskowe 9D/2), Warszawa 2013.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48586E">
        <w:rPr>
          <w:rFonts w:ascii="Arial" w:hAnsi="Arial" w:cs="Arial"/>
          <w:sz w:val="20"/>
          <w:szCs w:val="20"/>
        </w:rPr>
        <w:t>Affek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J., Dukiewicz T., Identyfikator podstawowego uzbrojenia oraz sylwetek sprzętu armii innych państw (blok wschodni), WSOWL, Wrocław 2013.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Planowanie działań na szczeblu taktycznym w wojskach lądowych (DD/3.2.5) Warszawa 2007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4. Instrukcja, Działania rozpoznawcze,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2002.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5. Vademecum wiedzy rozpoznawczej,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., Warszawa 2009.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6. Rozpoznanie wojskowe, Szt. Gen. WP, Warszawa 2013.</w:t>
      </w:r>
    </w:p>
    <w:p w:rsidR="0048586E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Pr="00D83949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POWSZECHNA OBRONA PRZECIWLOTNICZA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Instrukcja o powszechnej obronie przeciwlotniczej w siłach zbrojnych RP, Wojska OPL 227/2013, Warszawa 2013.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Regulamin działań wojsk obrony przeciwlotniczej wojsk lądowych,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39/2009, Warszawa 2009.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OBRONA PRZED BRONIĄ MASOWEGO RAŻENIA</w:t>
      </w:r>
    </w:p>
    <w:p w:rsidR="0048586E" w:rsidRPr="0048586E" w:rsidRDefault="0048586E" w:rsidP="0048586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Podstawy obrony przed bronią masowego rażenia na szczeblu pododdziału, WSOWL, Wrocław 2010.</w:t>
      </w:r>
    </w:p>
    <w:p w:rsidR="0048586E" w:rsidRPr="0048586E" w:rsidRDefault="0048586E" w:rsidP="0048586E">
      <w:pPr>
        <w:spacing w:before="0" w:after="0" w:line="360" w:lineRule="auto"/>
        <w:ind w:left="2160" w:firstLine="0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WSPARCIE INŻYNIERYJNE</w:t>
      </w:r>
    </w:p>
    <w:p w:rsidR="0048586E" w:rsidRPr="0048586E" w:rsidRDefault="0048586E" w:rsidP="0048586E">
      <w:pPr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Regulamin działań wojsk inżynieryjnych wojsk lądowych (tymczasowy),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2011.</w:t>
      </w:r>
    </w:p>
    <w:p w:rsidR="0048586E" w:rsidRPr="0048586E" w:rsidRDefault="0048586E" w:rsidP="0048586E">
      <w:pPr>
        <w:spacing w:before="0" w:after="0" w:line="360" w:lineRule="auto"/>
        <w:ind w:left="360" w:firstLine="0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WSPARCIE OGNIOWE</w:t>
      </w:r>
    </w:p>
    <w:p w:rsidR="0048586E" w:rsidRPr="0048586E" w:rsidRDefault="0048586E" w:rsidP="0048586E">
      <w:pPr>
        <w:numPr>
          <w:ilvl w:val="0"/>
          <w:numId w:val="6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48586E">
        <w:rPr>
          <w:rFonts w:ascii="Arial" w:hAnsi="Arial" w:cs="Arial"/>
          <w:sz w:val="20"/>
          <w:szCs w:val="20"/>
        </w:rPr>
        <w:t>Całkowski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T., Organizacja wsparcia ogniowego w batalionie i kompanii, AON, Warszawa 2010.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ZABEZPIECZENIE LOGISTYCZNE DZIAŁAŃ BOJOWYCH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1. Doktryna logistyczna wojsk lądowych, DD/4.2 (B), </w:t>
      </w:r>
      <w:proofErr w:type="spellStart"/>
      <w:r w:rsidRPr="0048586E">
        <w:rPr>
          <w:rFonts w:ascii="Arial" w:hAnsi="Arial" w:cs="Arial"/>
          <w:sz w:val="20"/>
          <w:szCs w:val="20"/>
        </w:rPr>
        <w:t>CDiS</w:t>
      </w:r>
      <w:proofErr w:type="spellEnd"/>
      <w:r w:rsidRPr="0048586E">
        <w:rPr>
          <w:rFonts w:ascii="Arial" w:hAnsi="Arial" w:cs="Arial"/>
          <w:sz w:val="20"/>
          <w:szCs w:val="20"/>
        </w:rPr>
        <w:t>, Bydgoszcz 2014.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Hajt S., Kowalski K., Stankiewicz G., Szukalski M., Logistyka wojskowa </w:t>
      </w:r>
      <w:r w:rsidRPr="0048586E">
        <w:rPr>
          <w:rFonts w:ascii="Arial" w:hAnsi="Arial" w:cs="Arial"/>
          <w:sz w:val="20"/>
          <w:szCs w:val="20"/>
        </w:rPr>
        <w:br/>
        <w:t>w działaniach taktycznych, WSOWL, Wrocław 2014.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Regulamin działań wojsk lądowych, </w:t>
      </w:r>
      <w:proofErr w:type="spellStart"/>
      <w:r w:rsidRPr="0048586E">
        <w:rPr>
          <w:rFonts w:ascii="Arial" w:hAnsi="Arial" w:cs="Arial"/>
          <w:sz w:val="20"/>
          <w:szCs w:val="20"/>
        </w:rPr>
        <w:t>DWLąd</w:t>
      </w:r>
      <w:proofErr w:type="spellEnd"/>
      <w:r w:rsidRPr="0048586E">
        <w:rPr>
          <w:rFonts w:ascii="Arial" w:hAnsi="Arial" w:cs="Arial"/>
          <w:sz w:val="20"/>
          <w:szCs w:val="20"/>
        </w:rPr>
        <w:t>, Warszawa 2008.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 MIĘDZYNARODOWE PRAWO HUMANITARNE KONFLIKTÓW ZBROJNYCH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1. de </w:t>
      </w:r>
      <w:proofErr w:type="spellStart"/>
      <w:r w:rsidRPr="0048586E">
        <w:rPr>
          <w:rFonts w:ascii="Arial" w:hAnsi="Arial" w:cs="Arial"/>
          <w:sz w:val="20"/>
          <w:szCs w:val="20"/>
        </w:rPr>
        <w:t>Mulinen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F., Podręcznik Prawa Wojennego dla Sił Zbrojnych, Bellona, Warszawa 1994.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Fleming M., Międzynarodowe Prawo Konfliktów Zbrojnych - zbiór dokumentów.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48586E">
        <w:rPr>
          <w:rFonts w:ascii="Arial" w:hAnsi="Arial" w:cs="Arial"/>
          <w:sz w:val="20"/>
          <w:szCs w:val="20"/>
        </w:rPr>
        <w:t>Leśko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T., Międzynarodowe ograniczenia w prowadzeniu konfliktów zbrojnych, PWN, Warszawa 1990.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48586E">
        <w:rPr>
          <w:rFonts w:ascii="Arial" w:hAnsi="Arial" w:cs="Arial"/>
          <w:sz w:val="20"/>
          <w:szCs w:val="20"/>
        </w:rPr>
        <w:t>Żarkowski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P., </w:t>
      </w:r>
      <w:proofErr w:type="spellStart"/>
      <w:r w:rsidRPr="0048586E">
        <w:rPr>
          <w:rFonts w:ascii="Arial" w:hAnsi="Arial" w:cs="Arial"/>
          <w:sz w:val="20"/>
          <w:szCs w:val="20"/>
        </w:rPr>
        <w:t>Pęksa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R., Materiały do nauczania międzynarodowego prawa konfliktów zbrojnych, MON, Warszawa 1998.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5. Międzynarodowe prawo humanitarne konfliktów zbrojnych, Praca zbiorowa, Wojskowe Centrum Edukacji Obywatelskiej, Warszawa 2014.</w:t>
      </w:r>
    </w:p>
    <w:p w:rsidR="0048586E" w:rsidRP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DZIAŁALNOŚĆ WYCHOWAWCZA W WOJSKU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48586E">
        <w:rPr>
          <w:rFonts w:ascii="Arial" w:hAnsi="Arial" w:cs="Arial"/>
          <w:sz w:val="20"/>
          <w:szCs w:val="20"/>
        </w:rPr>
        <w:t>Beynarowicz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A., Pietrzak A., Wybrane problemy działalności wychowawczej </w:t>
      </w:r>
      <w:r w:rsidRPr="0048586E">
        <w:rPr>
          <w:rFonts w:ascii="Arial" w:hAnsi="Arial" w:cs="Arial"/>
          <w:sz w:val="20"/>
          <w:szCs w:val="20"/>
        </w:rPr>
        <w:br/>
        <w:t>i kulturalno-oświatowej w pododdziale, Wrocław 2002.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Domański E., Wychowanie na tradycjach w jednostce wojskowej, Vademecum dydaktyczno-wychowawcze, cz. 2, Warszawa 1998.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Gurba A., Elementy teorii i praktyki wychowania w warunkach środowiska wojskowego, Wrocław 1997.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4. Ustawa z dnia 9 października 2009 r. o dyscyplinie wojskowej (Dz. U. z 2016 poz. 772).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PRZYWÓDZTWO W DOWODZENIU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8586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48586E">
        <w:rPr>
          <w:rFonts w:ascii="Arial" w:hAnsi="Arial" w:cs="Arial"/>
          <w:sz w:val="20"/>
          <w:szCs w:val="20"/>
        </w:rPr>
        <w:t>Adair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J., Rozwijanie umiejętności przywódczych, wyd. </w:t>
      </w:r>
      <w:r w:rsidRPr="0048586E">
        <w:rPr>
          <w:rFonts w:ascii="Arial" w:hAnsi="Arial" w:cs="Arial"/>
          <w:sz w:val="20"/>
          <w:szCs w:val="20"/>
          <w:lang w:val="en-US"/>
        </w:rPr>
        <w:t xml:space="preserve">ABC a Wolters Kluwer business, </w:t>
      </w:r>
      <w:proofErr w:type="spellStart"/>
      <w:r w:rsidRPr="0048586E">
        <w:rPr>
          <w:rFonts w:ascii="Arial" w:hAnsi="Arial" w:cs="Arial"/>
          <w:sz w:val="20"/>
          <w:szCs w:val="20"/>
          <w:lang w:val="en-US"/>
        </w:rPr>
        <w:t>Kraków</w:t>
      </w:r>
      <w:proofErr w:type="spellEnd"/>
      <w:r w:rsidRPr="0048586E">
        <w:rPr>
          <w:rFonts w:ascii="Arial" w:hAnsi="Arial" w:cs="Arial"/>
          <w:sz w:val="20"/>
          <w:szCs w:val="20"/>
          <w:lang w:val="en-US"/>
        </w:rPr>
        <w:t xml:space="preserve"> 2007.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Friedman S. D., Pełne przywództwo. Osiąganie sukcesów we wszystkich aspektach życia, Oficyna a Wolters Kluwer business, Warszawa 2010.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48586E">
        <w:rPr>
          <w:rFonts w:ascii="Arial" w:hAnsi="Arial" w:cs="Arial"/>
          <w:sz w:val="20"/>
          <w:szCs w:val="20"/>
        </w:rPr>
        <w:t>Kanarski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L., Przywództwo wojskowe tradycje - teoria - praktyka, Ministerstwo Obrony Narodowej, Departament Społeczno-Wychowawczy, Oddział Edukacji Obywatelskiej, Warszawa 1998.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48586E">
        <w:rPr>
          <w:rFonts w:ascii="Arial" w:hAnsi="Arial" w:cs="Arial"/>
          <w:sz w:val="20"/>
          <w:szCs w:val="20"/>
        </w:rPr>
        <w:t>Kets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586E">
        <w:rPr>
          <w:rFonts w:ascii="Arial" w:hAnsi="Arial" w:cs="Arial"/>
          <w:sz w:val="20"/>
          <w:szCs w:val="20"/>
        </w:rPr>
        <w:t>Vries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M.F.R., Mistyka przywództwa, Wyd. Studio Emka, Warszawa 2006.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5. Bacon T.R., Sztuka skutecznego przywództwa, G.W.P. Gdańsk 2013. GOTOWOŚĆ MOBILIZACYJNA I BOJOWA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48586E">
        <w:rPr>
          <w:rFonts w:ascii="Arial" w:hAnsi="Arial" w:cs="Arial"/>
          <w:sz w:val="20"/>
          <w:szCs w:val="20"/>
        </w:rPr>
        <w:t>Szandrocho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R., Wybrane problemy gotowości obronnej państwa, WSO, Wrocław 2013.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Wojnarowski J., Mobilizacja sił zbrojnych szansą utrzymania bezpieczeństwa Polski, AON, Warszawa 2008.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Wojnarowski J., Mobilizacja Sił Zbrojnych RP, Bellona, Warszawa 2000.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DZIAŁALNOŚĆ SZKOLENIOWO-METODYCZNA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Doktryna Szkolenia Sił Zbrojnych Rzeczpospolitej DD.7 (A), Warszawa 2010.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Instrukcja o działalności szkoleniowo-metodycznej, Szt. Gen. WP, Warszawa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2009.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Instrukcja o planowaniu i rozliczaniu działalności bieżącej w Siłach Zbrojnych RP, Szt. Gen. WP, Warszawa 2010.</w:t>
      </w: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WSPÓŁPRACA KRAJOWA I MIĘDZYNARODOWA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Wsparcie przez państwo-gospodarza DD-4.5(B), Szt. Gen. 1685/2016, Warszawa 2016.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Współpraca cywilno-wojskowa DD/9, Warszawa 2005.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Zakrzewski L., </w:t>
      </w:r>
      <w:proofErr w:type="spellStart"/>
      <w:r w:rsidRPr="0048586E">
        <w:rPr>
          <w:rFonts w:ascii="Arial" w:hAnsi="Arial" w:cs="Arial"/>
          <w:sz w:val="20"/>
          <w:szCs w:val="20"/>
        </w:rPr>
        <w:t>Rozbicki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A., Wybrane zagadnienia współpracy cywilno-wojskowej (CIMIC), kompendium, Dowództwo Wojsk Lądowych, Warszawa 2010.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ZARZĄDZANIE KRYZYSOWE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48586E">
        <w:rPr>
          <w:rFonts w:ascii="Arial" w:hAnsi="Arial" w:cs="Arial"/>
          <w:sz w:val="20"/>
          <w:szCs w:val="20"/>
        </w:rPr>
        <w:t>Grocki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R. (red.), Zarządzanie kryzysowe - różne oblicza, ASESOR, Wrocław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2010.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48586E">
        <w:rPr>
          <w:rFonts w:ascii="Arial" w:hAnsi="Arial" w:cs="Arial"/>
          <w:sz w:val="20"/>
          <w:szCs w:val="20"/>
        </w:rPr>
        <w:t>Grocki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R., Zarządzanie kryzysowe - dobre praktyki, </w:t>
      </w:r>
      <w:proofErr w:type="spellStart"/>
      <w:r w:rsidRPr="0048586E">
        <w:rPr>
          <w:rFonts w:ascii="Arial" w:hAnsi="Arial" w:cs="Arial"/>
          <w:sz w:val="20"/>
          <w:szCs w:val="20"/>
        </w:rPr>
        <w:t>Difin</w:t>
      </w:r>
      <w:proofErr w:type="spellEnd"/>
      <w:r w:rsidRPr="0048586E">
        <w:rPr>
          <w:rFonts w:ascii="Arial" w:hAnsi="Arial" w:cs="Arial"/>
          <w:sz w:val="20"/>
          <w:szCs w:val="20"/>
        </w:rPr>
        <w:t>, Warszawa 2012.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Lisiecki M., Zarządzanie bezpieczeństwem publicznym, Oficyna Wydawnicza </w:t>
      </w:r>
      <w:proofErr w:type="spellStart"/>
      <w:r w:rsidRPr="0048586E">
        <w:rPr>
          <w:rFonts w:ascii="Arial" w:hAnsi="Arial" w:cs="Arial"/>
          <w:sz w:val="20"/>
          <w:szCs w:val="20"/>
        </w:rPr>
        <w:t>Łośgraf</w:t>
      </w:r>
      <w:proofErr w:type="spellEnd"/>
      <w:r w:rsidRPr="0048586E">
        <w:rPr>
          <w:rFonts w:ascii="Arial" w:hAnsi="Arial" w:cs="Arial"/>
          <w:sz w:val="20"/>
          <w:szCs w:val="20"/>
        </w:rPr>
        <w:t>, Warszawa 2012.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4. Ustawa z dnia 18 kwietnia 2002 r. o stanie klęski żywiołowej (Dz. U. z 2014 r, poz. 333 ze zm.).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5. Ustawa z dnia 26 kwietnia 2007 r. o zarządzaniu kryzysowym (Dz. U. z 2017 r. poz. 209 ze zm.).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PODSTAWY EKSPLOATACJI SPRZĘTU WOJSKOWEGO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instrukcja o gospodarowaniu sprzętem służby czołgowo-samochodowej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DD/4 .22.2.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2. Instrukcja zarządzania eksploatacją </w:t>
      </w:r>
      <w:proofErr w:type="spellStart"/>
      <w:r w:rsidRPr="0048586E">
        <w:rPr>
          <w:rFonts w:ascii="Arial" w:hAnsi="Arial" w:cs="Arial"/>
          <w:sz w:val="20"/>
          <w:szCs w:val="20"/>
        </w:rPr>
        <w:t>UiSWwSZ</w:t>
      </w:r>
      <w:proofErr w:type="spellEnd"/>
      <w:r w:rsidRPr="0048586E">
        <w:rPr>
          <w:rFonts w:ascii="Arial" w:hAnsi="Arial" w:cs="Arial"/>
          <w:sz w:val="20"/>
          <w:szCs w:val="20"/>
        </w:rPr>
        <w:t xml:space="preserve"> RP. Zasady ogólne DD14.22.13.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 xml:space="preserve">3. Instrukcja o zasadach i organizacji przechowywania i konserwacji </w:t>
      </w:r>
      <w:proofErr w:type="spellStart"/>
      <w:r w:rsidRPr="0048586E">
        <w:rPr>
          <w:rFonts w:ascii="Arial" w:hAnsi="Arial" w:cs="Arial"/>
          <w:sz w:val="20"/>
          <w:szCs w:val="20"/>
        </w:rPr>
        <w:t>UiSW</w:t>
      </w:r>
      <w:proofErr w:type="spellEnd"/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DD/4.22.8.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REGULAMINY SZ RP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1. Regulamin musztry SZ RP, Szt. Gen. WP, Warszawa 1994.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2. Regulamin ogólny SZ RP, Szt. Gen. WP, Warszawa 2014.</w:t>
      </w:r>
    </w:p>
    <w:p w:rsidR="0048586E" w:rsidRPr="0048586E" w:rsidRDefault="0048586E" w:rsidP="0048586E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48586E">
        <w:rPr>
          <w:rFonts w:ascii="Arial" w:hAnsi="Arial" w:cs="Arial"/>
          <w:sz w:val="20"/>
          <w:szCs w:val="20"/>
        </w:rPr>
        <w:t>3. Ustawa z 9 października 2009 r. o dyscyplinie wojskowej, Warszawa 2009.</w:t>
      </w:r>
    </w:p>
    <w:p w:rsidR="0048586E" w:rsidRDefault="0048586E"/>
    <w:sectPr w:rsidR="004858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FE" w:rsidRDefault="00743BFE" w:rsidP="00B2146A">
      <w:pPr>
        <w:spacing w:after="0"/>
      </w:pPr>
      <w:r>
        <w:separator/>
      </w:r>
    </w:p>
  </w:endnote>
  <w:endnote w:type="continuationSeparator" w:id="0">
    <w:p w:rsidR="00743BFE" w:rsidRDefault="00743BFE" w:rsidP="00B21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6B" w:rsidRDefault="00DA446B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B8F220" wp14:editId="702D747D">
          <wp:simplePos x="0" y="0"/>
          <wp:positionH relativeFrom="column">
            <wp:posOffset>2088383</wp:posOffset>
          </wp:positionH>
          <wp:positionV relativeFrom="paragraph">
            <wp:posOffset>-1007110</wp:posOffset>
          </wp:positionV>
          <wp:extent cx="1971085" cy="131991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NiS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85" cy="131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6053FEC" wp14:editId="62720CEF">
          <wp:simplePos x="0" y="0"/>
          <wp:positionH relativeFrom="column">
            <wp:posOffset>64200</wp:posOffset>
          </wp:positionH>
          <wp:positionV relativeFrom="paragraph">
            <wp:posOffset>-1071245</wp:posOffset>
          </wp:positionV>
          <wp:extent cx="1159510" cy="1176655"/>
          <wp:effectExtent l="0" t="0" r="2540" b="444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O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962D33" wp14:editId="1750E1A2">
          <wp:simplePos x="0" y="0"/>
          <wp:positionH relativeFrom="column">
            <wp:posOffset>4904353</wp:posOffset>
          </wp:positionH>
          <wp:positionV relativeFrom="paragraph">
            <wp:posOffset>-1007386</wp:posOffset>
          </wp:positionV>
          <wp:extent cx="1113155" cy="11131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11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</w:t>
    </w: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FE" w:rsidRDefault="00743BFE" w:rsidP="00B2146A">
      <w:pPr>
        <w:spacing w:after="0"/>
      </w:pPr>
      <w:r>
        <w:separator/>
      </w:r>
    </w:p>
  </w:footnote>
  <w:footnote w:type="continuationSeparator" w:id="0">
    <w:p w:rsidR="00743BFE" w:rsidRDefault="00743BFE" w:rsidP="00B214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A" w:rsidRDefault="00DA446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E2776" wp14:editId="1DECD8B9">
          <wp:simplePos x="0" y="0"/>
          <wp:positionH relativeFrom="column">
            <wp:posOffset>3544073</wp:posOffset>
          </wp:positionH>
          <wp:positionV relativeFrom="paragraph">
            <wp:posOffset>-25621</wp:posOffset>
          </wp:positionV>
          <wp:extent cx="2168525" cy="835660"/>
          <wp:effectExtent l="0" t="0" r="3175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58">
      <w:rPr>
        <w:noProof/>
      </w:rPr>
      <w:drawing>
        <wp:anchor distT="0" distB="0" distL="114300" distR="114300" simplePos="0" relativeHeight="251659264" behindDoc="0" locked="0" layoutInCell="1" allowOverlap="1" wp14:anchorId="721C482C" wp14:editId="4209BE50">
          <wp:simplePos x="0" y="0"/>
          <wp:positionH relativeFrom="column">
            <wp:posOffset>-8723</wp:posOffset>
          </wp:positionH>
          <wp:positionV relativeFrom="paragraph">
            <wp:posOffset>-163582</wp:posOffset>
          </wp:positionV>
          <wp:extent cx="774700" cy="117754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 logo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117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058">
      <w:t xml:space="preserve"> </w:t>
    </w:r>
  </w:p>
  <w:p w:rsidR="00B2146A" w:rsidRDefault="00B214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A3F"/>
    <w:multiLevelType w:val="hybridMultilevel"/>
    <w:tmpl w:val="27926B3A"/>
    <w:lvl w:ilvl="0" w:tplc="7C1264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82616"/>
    <w:multiLevelType w:val="multilevel"/>
    <w:tmpl w:val="D5F81148"/>
    <w:numStyleLink w:val="Styl1"/>
  </w:abstractNum>
  <w:abstractNum w:abstractNumId="2" w15:restartNumberingAfterBreak="0">
    <w:nsid w:val="499E6A15"/>
    <w:multiLevelType w:val="multilevel"/>
    <w:tmpl w:val="D5F81148"/>
    <w:numStyleLink w:val="Styl1"/>
  </w:abstractNum>
  <w:abstractNum w:abstractNumId="3" w15:restartNumberingAfterBreak="0">
    <w:nsid w:val="5BAD483F"/>
    <w:multiLevelType w:val="multilevel"/>
    <w:tmpl w:val="D5F81148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FD65199"/>
    <w:multiLevelType w:val="multilevel"/>
    <w:tmpl w:val="D5F81148"/>
    <w:numStyleLink w:val="Styl1"/>
  </w:abstractNum>
  <w:abstractNum w:abstractNumId="5" w15:restartNumberingAfterBreak="0">
    <w:nsid w:val="651F11F5"/>
    <w:multiLevelType w:val="multilevel"/>
    <w:tmpl w:val="D5F81148"/>
    <w:numStyleLink w:val="Styl1"/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6A"/>
    <w:rsid w:val="00034ECF"/>
    <w:rsid w:val="00300DBF"/>
    <w:rsid w:val="0048586E"/>
    <w:rsid w:val="00743BFE"/>
    <w:rsid w:val="00AC14E5"/>
    <w:rsid w:val="00B2146A"/>
    <w:rsid w:val="00C36058"/>
    <w:rsid w:val="00C74BDD"/>
    <w:rsid w:val="00DA446B"/>
    <w:rsid w:val="00E16020"/>
    <w:rsid w:val="00E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59613-E153-4DED-AA1A-0DB4C30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48586E"/>
    <w:pPr>
      <w:spacing w:before="60" w:after="6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586E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4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146A"/>
  </w:style>
  <w:style w:type="paragraph" w:styleId="Stopka">
    <w:name w:val="footer"/>
    <w:basedOn w:val="Normalny"/>
    <w:link w:val="StopkaZnak"/>
    <w:uiPriority w:val="99"/>
    <w:unhideWhenUsed/>
    <w:rsid w:val="00B214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146A"/>
  </w:style>
  <w:style w:type="character" w:customStyle="1" w:styleId="Nagwek2Znak">
    <w:name w:val="Nagłówek 2 Znak"/>
    <w:basedOn w:val="Domylnaczcionkaakapitu"/>
    <w:link w:val="Nagwek2"/>
    <w:rsid w:val="0048586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numbering" w:customStyle="1" w:styleId="Styl1">
    <w:name w:val="Styl1"/>
    <w:uiPriority w:val="99"/>
    <w:rsid w:val="004858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Mariusz Sikora</cp:lastModifiedBy>
  <cp:revision>2</cp:revision>
  <dcterms:created xsi:type="dcterms:W3CDTF">2018-02-08T22:13:00Z</dcterms:created>
  <dcterms:modified xsi:type="dcterms:W3CDTF">2018-02-08T22:13:00Z</dcterms:modified>
</cp:coreProperties>
</file>